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41" w:rsidRDefault="00301141" w:rsidP="002412D8">
      <w:pPr>
        <w:autoSpaceDN w:val="0"/>
        <w:adjustRightInd w:val="0"/>
        <w:ind w:left="2832" w:firstLine="708"/>
        <w:jc w:val="center"/>
        <w:rPr>
          <w:rFonts w:eastAsia="MS Mincho"/>
          <w:lang w:eastAsia="ja-JP"/>
        </w:rPr>
      </w:pPr>
      <w:r w:rsidRPr="00AC532D">
        <w:rPr>
          <w:rFonts w:eastAsia="MS Mincho"/>
          <w:lang w:eastAsia="ja-JP"/>
        </w:rPr>
        <w:t xml:space="preserve">                                </w:t>
      </w:r>
    </w:p>
    <w:p w:rsidR="00301141" w:rsidRPr="00AC532D" w:rsidRDefault="00301141" w:rsidP="002412D8">
      <w:pPr>
        <w:autoSpaceDN w:val="0"/>
        <w:adjustRightInd w:val="0"/>
        <w:ind w:left="2832" w:firstLine="708"/>
        <w:jc w:val="center"/>
        <w:rPr>
          <w:rFonts w:eastAsia="MS Mincho"/>
          <w:lang w:eastAsia="ja-JP"/>
        </w:rPr>
      </w:pPr>
      <w:r w:rsidRPr="00AC532D">
        <w:rPr>
          <w:rFonts w:eastAsia="MS Mincho"/>
          <w:lang w:eastAsia="ja-JP"/>
        </w:rPr>
        <w:t xml:space="preserve">    Bologna, </w:t>
      </w:r>
      <w:r>
        <w:rPr>
          <w:rFonts w:eastAsia="MS Mincho"/>
          <w:lang w:eastAsia="ja-JP"/>
        </w:rPr>
        <w:t>13</w:t>
      </w:r>
      <w:r w:rsidRPr="00AC532D">
        <w:rPr>
          <w:rFonts w:eastAsia="MS Mincho"/>
          <w:lang w:eastAsia="ja-JP"/>
        </w:rPr>
        <w:t xml:space="preserve"> settembre 2014</w:t>
      </w:r>
    </w:p>
    <w:p w:rsidR="00301141" w:rsidRPr="002412D8" w:rsidRDefault="00301141" w:rsidP="002412D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412D8">
        <w:rPr>
          <w:b/>
          <w:sz w:val="24"/>
          <w:szCs w:val="24"/>
        </w:rPr>
        <w:t>COMUNICATO STAMPA</w:t>
      </w:r>
    </w:p>
    <w:p w:rsidR="00301141" w:rsidRPr="002412D8" w:rsidRDefault="00301141" w:rsidP="002412D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412D8">
        <w:rPr>
          <w:b/>
          <w:sz w:val="24"/>
          <w:szCs w:val="24"/>
        </w:rPr>
        <w:t>Due giorni per progettare la scuola del futuro: prosegue l’impegno di Coop Estense in collaborazione con Regione e Ufficio Scolastico Regionale per l’innovazione didattica nelle scuole colpite dal sisma del 2012.</w:t>
      </w:r>
    </w:p>
    <w:p w:rsidR="00301141" w:rsidRPr="002412D8" w:rsidRDefault="00301141" w:rsidP="007732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24"/>
        </w:rPr>
      </w:pPr>
    </w:p>
    <w:p w:rsidR="00301141" w:rsidRPr="002412D8" w:rsidRDefault="00301141" w:rsidP="007732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12D8">
        <w:rPr>
          <w:sz w:val="24"/>
          <w:szCs w:val="24"/>
        </w:rPr>
        <w:t xml:space="preserve">Bologna - Si è chiusa a Portomaggiore, in provincia di Ferrara, con un intervento dell’assessore regionale alla scuola Patrizio Bianchi l’edizione 2014 di “Summer School”, la due giorni di formazione organizzata da Coop Estense per condividere e valorizzare le esperienze di innovazione didattica a supporto delle scuole colpite dal sisma del 2012, nata grazie all’azione di finanziamento “COOP Estense per la classe 2.0”. All’appuntamento si sono ritrovati 80 docenti e tutor per confrontare le esperienze dell’anno passato e dare continuità all’intervento.  </w:t>
      </w:r>
    </w:p>
    <w:p w:rsidR="00301141" w:rsidRPr="002412D8" w:rsidRDefault="00301141" w:rsidP="0077327C">
      <w:pPr>
        <w:pStyle w:val="PlainText"/>
        <w:jc w:val="both"/>
        <w:rPr>
          <w:sz w:val="24"/>
          <w:szCs w:val="24"/>
        </w:rPr>
      </w:pPr>
      <w:r w:rsidRPr="002412D8">
        <w:rPr>
          <w:sz w:val="24"/>
          <w:szCs w:val="24"/>
        </w:rPr>
        <w:t xml:space="preserve">Il progetto, che interessa 58 classi di ogni ordine e grado in un’area che va da Modena a Ferrara, è nato a maggio del 2013 dal protocollo di intesa tra l’assessorato alla Scuola e alla Formazione della Regione Emilia-Romagna, l’Ufficio Scolastico Regionale, Coop Estense e ACCDA (Associazione Cooperative di Consumatori del Distretto Adriatico) con l’assegnazione delle risorse </w:t>
      </w:r>
      <w:r>
        <w:rPr>
          <w:sz w:val="24"/>
          <w:szCs w:val="24"/>
        </w:rPr>
        <w:t>-</w:t>
      </w:r>
      <w:r w:rsidRPr="002412D8">
        <w:rPr>
          <w:sz w:val="24"/>
          <w:szCs w:val="24"/>
        </w:rPr>
        <w:t xml:space="preserve"> 1 milione di euro - raccolte con la campagna di solidarietà </w:t>
      </w:r>
      <w:hyperlink r:id="rId6" w:history="1">
        <w:r w:rsidRPr="002412D8">
          <w:rPr>
            <w:sz w:val="24"/>
            <w:szCs w:val="24"/>
          </w:rPr>
          <w:t>“</w:t>
        </w:r>
      </w:hyperlink>
      <w:r w:rsidRPr="002412D8">
        <w:rPr>
          <w:sz w:val="24"/>
          <w:szCs w:val="24"/>
        </w:rPr>
        <w:t xml:space="preserve">Noi ci Siamo”, promossa e sostenuta in prima persona da Coop Estense. </w:t>
      </w:r>
    </w:p>
    <w:p w:rsidR="00301141" w:rsidRPr="002412D8" w:rsidRDefault="00301141" w:rsidP="0077327C">
      <w:pPr>
        <w:pStyle w:val="PlainText"/>
        <w:jc w:val="both"/>
        <w:rPr>
          <w:sz w:val="16"/>
          <w:szCs w:val="24"/>
        </w:rPr>
      </w:pPr>
    </w:p>
    <w:p w:rsidR="00301141" w:rsidRPr="002412D8" w:rsidRDefault="00301141" w:rsidP="0077327C">
      <w:pPr>
        <w:pStyle w:val="PlainText"/>
        <w:jc w:val="both"/>
        <w:rPr>
          <w:sz w:val="24"/>
          <w:szCs w:val="24"/>
        </w:rPr>
      </w:pPr>
      <w:r w:rsidRPr="002412D8">
        <w:rPr>
          <w:sz w:val="24"/>
          <w:szCs w:val="24"/>
        </w:rPr>
        <w:t>“</w:t>
      </w:r>
      <w:r w:rsidRPr="002412D8">
        <w:rPr>
          <w:i/>
          <w:sz w:val="24"/>
          <w:szCs w:val="24"/>
        </w:rPr>
        <w:t>La due giorni di Ostellato è stata l’occasione per condividere e valorizzare le esperienze dello scorso anno scolastico</w:t>
      </w:r>
      <w:r w:rsidRPr="002412D8">
        <w:rPr>
          <w:sz w:val="24"/>
          <w:szCs w:val="24"/>
        </w:rPr>
        <w:t xml:space="preserve"> – spiega l’assessore regionale alla Scuola </w:t>
      </w:r>
      <w:r w:rsidRPr="002412D8">
        <w:rPr>
          <w:b/>
          <w:sz w:val="24"/>
          <w:szCs w:val="24"/>
        </w:rPr>
        <w:t>Patrizio Bianchi</w:t>
      </w:r>
      <w:r w:rsidRPr="002412D8">
        <w:rPr>
          <w:sz w:val="24"/>
          <w:szCs w:val="24"/>
        </w:rPr>
        <w:t xml:space="preserve"> – </w:t>
      </w:r>
      <w:r w:rsidRPr="002412D8">
        <w:rPr>
          <w:i/>
          <w:sz w:val="24"/>
          <w:szCs w:val="24"/>
        </w:rPr>
        <w:t>Questo di Coop Estense è un progetto particolarmente significativo, un esempio di collaborazione efficace tra pubblico e privato, oltre che un’occasione di sperimentazione e di innovazione didattica attraverso le nuove tecnologie, che è stato utile a stimolare nuovi percorsi formativi</w:t>
      </w:r>
      <w:r w:rsidRPr="002412D8">
        <w:rPr>
          <w:sz w:val="24"/>
          <w:szCs w:val="24"/>
        </w:rPr>
        <w:t xml:space="preserve">”.  </w:t>
      </w:r>
    </w:p>
    <w:p w:rsidR="00301141" w:rsidRPr="002412D8" w:rsidRDefault="00301141" w:rsidP="0077327C">
      <w:pPr>
        <w:pStyle w:val="PlainText"/>
        <w:jc w:val="both"/>
        <w:rPr>
          <w:sz w:val="16"/>
          <w:szCs w:val="24"/>
        </w:rPr>
      </w:pPr>
    </w:p>
    <w:p w:rsidR="00301141" w:rsidRPr="002412D8" w:rsidRDefault="00301141" w:rsidP="0077327C">
      <w:pPr>
        <w:pStyle w:val="PlainText"/>
        <w:jc w:val="both"/>
        <w:rPr>
          <w:sz w:val="24"/>
          <w:szCs w:val="24"/>
        </w:rPr>
      </w:pPr>
      <w:r w:rsidRPr="002412D8">
        <w:rPr>
          <w:sz w:val="24"/>
          <w:szCs w:val="24"/>
        </w:rPr>
        <w:t>“</w:t>
      </w:r>
      <w:r w:rsidRPr="002412D8">
        <w:rPr>
          <w:i/>
          <w:sz w:val="24"/>
          <w:szCs w:val="24"/>
        </w:rPr>
        <w:t>L’azione non si è tradotta unicamente nell’acquisto di device per le scuole, ma sviluppa nuovi modelli tecnologico-didattici, sostenuti da una progettazione organica, dall’assiduo monitoraggio da parte del servizio Marconi TSI dell’Ufficio Scolastico Regionale per l’Emilia Romagna  e dall’azione formativa e di tutoring ai docenti coinvolti nel territorio</w:t>
      </w:r>
      <w:r w:rsidRPr="002412D8">
        <w:rPr>
          <w:sz w:val="24"/>
          <w:szCs w:val="24"/>
        </w:rPr>
        <w:t>” spiega il Direttore Generale dell’Ufficio Scolastico Regionale Stefano Versari.</w:t>
      </w:r>
    </w:p>
    <w:p w:rsidR="00301141" w:rsidRPr="002412D8" w:rsidRDefault="00301141" w:rsidP="0077327C">
      <w:pPr>
        <w:pStyle w:val="PlainText"/>
        <w:jc w:val="both"/>
        <w:rPr>
          <w:sz w:val="16"/>
          <w:szCs w:val="24"/>
        </w:rPr>
      </w:pPr>
    </w:p>
    <w:p w:rsidR="00301141" w:rsidRPr="002412D8" w:rsidRDefault="00301141" w:rsidP="0077327C">
      <w:pPr>
        <w:pStyle w:val="PlainText"/>
        <w:jc w:val="both"/>
        <w:rPr>
          <w:sz w:val="24"/>
          <w:szCs w:val="24"/>
        </w:rPr>
      </w:pPr>
      <w:r w:rsidRPr="002412D8">
        <w:rPr>
          <w:sz w:val="24"/>
          <w:szCs w:val="24"/>
        </w:rPr>
        <w:t xml:space="preserve">Con questo progetto Coop Estense, dopo essersi confrontata con </w:t>
      </w:r>
      <w:r>
        <w:rPr>
          <w:sz w:val="24"/>
          <w:szCs w:val="24"/>
        </w:rPr>
        <w:t xml:space="preserve">il </w:t>
      </w:r>
      <w:r w:rsidRPr="002412D8">
        <w:rPr>
          <w:sz w:val="24"/>
          <w:szCs w:val="24"/>
        </w:rPr>
        <w:t>territorio, intercettandone le potenzialità e ascoltandone i bisogni, ha strutturato co</w:t>
      </w:r>
      <w:r>
        <w:rPr>
          <w:sz w:val="24"/>
          <w:szCs w:val="24"/>
        </w:rPr>
        <w:t>n gli altri partner dell’iniziativa</w:t>
      </w:r>
      <w:r w:rsidRPr="002412D8">
        <w:rPr>
          <w:sz w:val="24"/>
          <w:szCs w:val="24"/>
        </w:rPr>
        <w:t xml:space="preserve"> un intervento che</w:t>
      </w:r>
      <w:r>
        <w:rPr>
          <w:sz w:val="24"/>
          <w:szCs w:val="24"/>
        </w:rPr>
        <w:t>,</w:t>
      </w:r>
      <w:r w:rsidRPr="002412D8">
        <w:rPr>
          <w:sz w:val="24"/>
          <w:szCs w:val="24"/>
        </w:rPr>
        <w:t xml:space="preserve"> andando oltre la mera donazione di strumentazioni (i 58 kit comprendono ognuno una lavagna multimediale, 14 tablet, 14 personal computer ed altri supporti informatici), ha puntato ad un</w:t>
      </w:r>
      <w:r>
        <w:rPr>
          <w:sz w:val="24"/>
          <w:szCs w:val="24"/>
        </w:rPr>
        <w:t xml:space="preserve">’azione </w:t>
      </w:r>
      <w:r w:rsidRPr="002412D8">
        <w:rPr>
          <w:sz w:val="24"/>
          <w:szCs w:val="24"/>
        </w:rPr>
        <w:t>di sistema</w:t>
      </w:r>
      <w:r>
        <w:rPr>
          <w:sz w:val="24"/>
          <w:szCs w:val="24"/>
        </w:rPr>
        <w:t xml:space="preserve">: </w:t>
      </w:r>
      <w:r w:rsidRPr="002412D8">
        <w:rPr>
          <w:sz w:val="24"/>
          <w:szCs w:val="24"/>
        </w:rPr>
        <w:t>da una condi</w:t>
      </w:r>
      <w:r>
        <w:rPr>
          <w:sz w:val="24"/>
          <w:szCs w:val="24"/>
        </w:rPr>
        <w:t xml:space="preserve">zione di particolare </w:t>
      </w:r>
      <w:bookmarkStart w:id="0" w:name="_GoBack"/>
      <w:bookmarkEnd w:id="0"/>
      <w:r>
        <w:rPr>
          <w:sz w:val="24"/>
          <w:szCs w:val="24"/>
        </w:rPr>
        <w:t xml:space="preserve">difficoltà e attraverso l’introduzione di </w:t>
      </w:r>
      <w:r w:rsidRPr="002412D8">
        <w:rPr>
          <w:sz w:val="24"/>
          <w:szCs w:val="24"/>
        </w:rPr>
        <w:t xml:space="preserve"> tecnologie e pratiche digitali</w:t>
      </w:r>
      <w:r>
        <w:rPr>
          <w:sz w:val="24"/>
          <w:szCs w:val="24"/>
        </w:rPr>
        <w:t xml:space="preserve"> innovative, per riqualificare</w:t>
      </w:r>
      <w:r w:rsidRPr="002412D8">
        <w:rPr>
          <w:sz w:val="24"/>
          <w:szCs w:val="24"/>
        </w:rPr>
        <w:t xml:space="preserve"> l</w:t>
      </w:r>
      <w:r>
        <w:rPr>
          <w:sz w:val="24"/>
          <w:szCs w:val="24"/>
        </w:rPr>
        <w:t>’offerta formativa.</w:t>
      </w:r>
    </w:p>
    <w:p w:rsidR="00301141" w:rsidRPr="002412D8" w:rsidRDefault="00301141" w:rsidP="0077327C">
      <w:pPr>
        <w:pStyle w:val="PlainText"/>
        <w:jc w:val="both"/>
        <w:rPr>
          <w:sz w:val="14"/>
          <w:szCs w:val="24"/>
        </w:rPr>
      </w:pPr>
    </w:p>
    <w:sectPr w:rsidR="00301141" w:rsidRPr="002412D8" w:rsidSect="009D6C2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41" w:rsidRDefault="00301141" w:rsidP="002412D8">
      <w:pPr>
        <w:spacing w:after="0" w:line="240" w:lineRule="auto"/>
      </w:pPr>
      <w:r>
        <w:separator/>
      </w:r>
    </w:p>
  </w:endnote>
  <w:endnote w:type="continuationSeparator" w:id="0">
    <w:p w:rsidR="00301141" w:rsidRDefault="00301141" w:rsidP="002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41" w:rsidRDefault="00301141" w:rsidP="002412D8">
      <w:pPr>
        <w:spacing w:after="0" w:line="240" w:lineRule="auto"/>
      </w:pPr>
      <w:r>
        <w:separator/>
      </w:r>
    </w:p>
  </w:footnote>
  <w:footnote w:type="continuationSeparator" w:id="0">
    <w:p w:rsidR="00301141" w:rsidRDefault="00301141" w:rsidP="002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41" w:rsidRPr="002412D8" w:rsidRDefault="00301141" w:rsidP="002412D8">
    <w:pPr>
      <w:pStyle w:val="Header"/>
      <w:jc w:val="center"/>
    </w:pPr>
    <w:r w:rsidRPr="00620473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239.25pt;height:99pt;visibility:visible" filled="t">
          <v:imagedata r:id="rId1" o:title="" cropbottom="12580f" cropright="2431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F2D"/>
    <w:rsid w:val="00014C24"/>
    <w:rsid w:val="0012607A"/>
    <w:rsid w:val="00145342"/>
    <w:rsid w:val="001719B7"/>
    <w:rsid w:val="001D590E"/>
    <w:rsid w:val="002412D8"/>
    <w:rsid w:val="002A4195"/>
    <w:rsid w:val="00301141"/>
    <w:rsid w:val="00361760"/>
    <w:rsid w:val="00437531"/>
    <w:rsid w:val="00445FF3"/>
    <w:rsid w:val="004A337C"/>
    <w:rsid w:val="005815BF"/>
    <w:rsid w:val="005B422F"/>
    <w:rsid w:val="005B6F2D"/>
    <w:rsid w:val="00620473"/>
    <w:rsid w:val="0077327C"/>
    <w:rsid w:val="007817E8"/>
    <w:rsid w:val="007A3AF6"/>
    <w:rsid w:val="009A58F9"/>
    <w:rsid w:val="009D6C2F"/>
    <w:rsid w:val="00A23049"/>
    <w:rsid w:val="00A27573"/>
    <w:rsid w:val="00A71B45"/>
    <w:rsid w:val="00A863CC"/>
    <w:rsid w:val="00AC532D"/>
    <w:rsid w:val="00B47FB0"/>
    <w:rsid w:val="00C10E18"/>
    <w:rsid w:val="00CE4FCC"/>
    <w:rsid w:val="00D064F9"/>
    <w:rsid w:val="00E031A3"/>
    <w:rsid w:val="00E615E7"/>
    <w:rsid w:val="00FA42CC"/>
    <w:rsid w:val="00FD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B6F2D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B6F2D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FD4BD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1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2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1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12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coop.it/web/coop-estense/noi-ci-sia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436</Words>
  <Characters>2487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Scalambra Giovanni</dc:creator>
  <cp:keywords/>
  <dc:description/>
  <cp:lastModifiedBy>Ufficio Studi</cp:lastModifiedBy>
  <cp:revision>2</cp:revision>
  <cp:lastPrinted>2014-09-12T14:20:00Z</cp:lastPrinted>
  <dcterms:created xsi:type="dcterms:W3CDTF">2014-09-12T17:11:00Z</dcterms:created>
  <dcterms:modified xsi:type="dcterms:W3CDTF">2014-09-12T17:11:00Z</dcterms:modified>
</cp:coreProperties>
</file>