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C3" w:rsidRDefault="009138C3" w:rsidP="00FB37E4">
      <w:pPr>
        <w:spacing w:after="0" w:line="240" w:lineRule="auto"/>
        <w:rPr>
          <w:rFonts w:ascii="Arial" w:hAnsi="Arial" w:cs="Arial"/>
        </w:rPr>
      </w:pPr>
    </w:p>
    <w:p w:rsidR="009138C3" w:rsidRPr="00FB37E4" w:rsidRDefault="009138C3" w:rsidP="00FB37E4">
      <w:pPr>
        <w:spacing w:after="0" w:line="240" w:lineRule="auto"/>
        <w:rPr>
          <w:rFonts w:ascii="Arial" w:hAnsi="Arial" w:cs="Arial"/>
        </w:rPr>
      </w:pPr>
    </w:p>
    <w:p w:rsidR="009138C3" w:rsidRPr="000F7D4D" w:rsidRDefault="009138C3" w:rsidP="00EE0E1B">
      <w:pPr>
        <w:jc w:val="both"/>
        <w:rPr>
          <w:rFonts w:ascii="Arial Narrow" w:hAnsi="Arial Narrow" w:cs="Arial"/>
          <w:sz w:val="24"/>
          <w:szCs w:val="24"/>
          <w:u w:val="single"/>
        </w:rPr>
      </w:pPr>
      <w:r w:rsidRPr="000F7D4D">
        <w:rPr>
          <w:rFonts w:ascii="Arial Narrow" w:hAnsi="Arial Narrow" w:cs="Arial"/>
          <w:sz w:val="24"/>
          <w:szCs w:val="24"/>
          <w:u w:val="single"/>
        </w:rPr>
        <w:t>Allegato 3</w:t>
      </w:r>
    </w:p>
    <w:p w:rsidR="009138C3" w:rsidRPr="000F7D4D" w:rsidRDefault="009138C3" w:rsidP="000F7D4D">
      <w:pPr>
        <w:pStyle w:val="NormalWeb"/>
        <w:jc w:val="center"/>
        <w:rPr>
          <w:rFonts w:ascii="Arial" w:hAnsi="Arial" w:cs="Arial"/>
          <w:b/>
          <w:sz w:val="26"/>
          <w:szCs w:val="26"/>
        </w:rPr>
      </w:pPr>
      <w:r w:rsidRPr="000F7D4D">
        <w:rPr>
          <w:rFonts w:ascii="Arial" w:hAnsi="Arial" w:cs="Arial"/>
          <w:b/>
          <w:sz w:val="26"/>
          <w:szCs w:val="26"/>
        </w:rPr>
        <w:t>Regolamento</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 xml:space="preserve">Art. 1 </w:t>
      </w:r>
      <w:r>
        <w:rPr>
          <w:rStyle w:val="Strong"/>
          <w:rFonts w:ascii="Arial" w:hAnsi="Arial" w:cs="Arial"/>
          <w:sz w:val="22"/>
          <w:szCs w:val="22"/>
        </w:rPr>
        <w:t>–</w:t>
      </w:r>
      <w:r w:rsidRPr="009177D6">
        <w:rPr>
          <w:rStyle w:val="Strong"/>
          <w:rFonts w:ascii="Arial" w:hAnsi="Arial" w:cs="Arial"/>
          <w:sz w:val="22"/>
          <w:szCs w:val="22"/>
        </w:rPr>
        <w:t xml:space="preserve"> Finalità</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Promuovere nelle giovani generazioni i principi della cittadinanza attiva e consapevole, con particolare riguardo alla tutela e alla valorizzazione del patrimonio culturale, storico, artistico, scientifico e paesaggistico italiano. L’iniziativa mira soprattutto a:</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favorire la consapevolezza dei principi fondanti della Costituzione italiana attraverso l’acquisizione dei concetti di cultura, tutela e valorizzazione presenti nell’articolo 9;</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offrire un approccio cognitivo ai contenuti culturali con diverse modalità formative;</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fornire esperienze dirette di conoscenza di luoghi della cultura particolarmente significativi;</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acquisire una metodologia di studio articolata in moduli formativi didattici teorici e laboratoriali;</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sollecitare la partecipazione attiva e lo sviluppo di capacità creative e progettuali;</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sviluppare l’ausilio di tecnologie informatiche per la comunicazione;</w:t>
      </w:r>
    </w:p>
    <w:p w:rsidR="009138C3" w:rsidRPr="009177D6" w:rsidRDefault="009138C3" w:rsidP="009177D6">
      <w:pPr>
        <w:numPr>
          <w:ilvl w:val="0"/>
          <w:numId w:val="3"/>
        </w:numPr>
        <w:spacing w:before="100" w:beforeAutospacing="1" w:after="100" w:afterAutospacing="1" w:line="240" w:lineRule="auto"/>
        <w:jc w:val="both"/>
        <w:rPr>
          <w:rFonts w:ascii="Arial" w:hAnsi="Arial" w:cs="Arial"/>
        </w:rPr>
      </w:pPr>
      <w:r w:rsidRPr="009177D6">
        <w:rPr>
          <w:rFonts w:ascii="Arial" w:hAnsi="Arial" w:cs="Arial"/>
        </w:rPr>
        <w:t>supportare i docenti nella programmazione e nella didattica con percorsi formativi multidisciplinari.</w:t>
      </w:r>
    </w:p>
    <w:p w:rsidR="009138C3" w:rsidRDefault="009138C3" w:rsidP="009177D6">
      <w:pPr>
        <w:pStyle w:val="NormalWeb"/>
        <w:rPr>
          <w:rStyle w:val="Strong"/>
          <w:rFonts w:ascii="Arial" w:hAnsi="Arial" w:cs="Arial"/>
          <w:sz w:val="22"/>
          <w:szCs w:val="22"/>
        </w:rPr>
      </w:pPr>
      <w:r w:rsidRPr="009177D6">
        <w:rPr>
          <w:rStyle w:val="Strong"/>
          <w:rFonts w:ascii="Arial" w:hAnsi="Arial" w:cs="Arial"/>
          <w:sz w:val="22"/>
          <w:szCs w:val="22"/>
        </w:rPr>
        <w:t>Art. 2 – Partecipazione</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 xml:space="preserve">La partecipazione al Progetto-Concorso è gratuita e aperta a tutte le scuole italiane. Possono partecipare le classi dal secondo al quinto anno delle scuole secondarie di secondo grado statali e paritarie che si saranno iscritte compilando online l’apposito </w:t>
      </w:r>
      <w:r w:rsidRPr="009177D6">
        <w:rPr>
          <w:rStyle w:val="Emphasis"/>
          <w:rFonts w:ascii="Arial" w:hAnsi="Arial" w:cs="Arial"/>
          <w:sz w:val="22"/>
          <w:szCs w:val="22"/>
        </w:rPr>
        <w:t>Modulo richiesta iscrizione</w:t>
      </w:r>
      <w:r w:rsidRPr="009177D6">
        <w:rPr>
          <w:rFonts w:ascii="Arial" w:hAnsi="Arial" w:cs="Arial"/>
          <w:sz w:val="22"/>
          <w:szCs w:val="22"/>
        </w:rPr>
        <w:t xml:space="preserve"> </w:t>
      </w:r>
      <w:r w:rsidRPr="009177D6">
        <w:rPr>
          <w:rStyle w:val="Emphasis"/>
          <w:rFonts w:ascii="Arial" w:hAnsi="Arial" w:cs="Arial"/>
          <w:sz w:val="22"/>
          <w:szCs w:val="22"/>
        </w:rPr>
        <w:t>Concorso</w:t>
      </w:r>
      <w:r w:rsidRPr="009177D6">
        <w:rPr>
          <w:rFonts w:ascii="Arial" w:hAnsi="Arial" w:cs="Arial"/>
          <w:sz w:val="22"/>
          <w:szCs w:val="22"/>
        </w:rPr>
        <w:t xml:space="preserve">, reperibile sul sito </w:t>
      </w:r>
      <w:hyperlink r:id="rId7" w:history="1">
        <w:r w:rsidRPr="009177D6">
          <w:rPr>
            <w:rStyle w:val="Hyperlink"/>
            <w:rFonts w:ascii="Arial" w:hAnsi="Arial" w:cs="Arial"/>
            <w:sz w:val="22"/>
            <w:szCs w:val="22"/>
          </w:rPr>
          <w:t>www.articolo9dellacostituzione.it</w:t>
        </w:r>
      </w:hyperlink>
      <w:r w:rsidRPr="009177D6">
        <w:rPr>
          <w:rFonts w:ascii="Arial" w:hAnsi="Arial" w:cs="Arial"/>
          <w:sz w:val="22"/>
          <w:szCs w:val="22"/>
        </w:rPr>
        <w:t>, entro e non oltre le ore 12 del 24 settembre 2012. La domanda dovrà essere inviata per via telematica dal dirigente scolastico attraverso il sito e riportare le referenze di almeno un docente di riferimento. La partecipazione al Progetto-Concorso presuppone la totale accettazione e il rispetto del presente regolamento. Le domande incomplete o inviate dopo il termine sopraindicato non verranno accettate. Sul sito del Progetto sarà pubblicato l’elenco delle classi che parteciperanno al Progetto-Concorso.</w:t>
      </w:r>
    </w:p>
    <w:p w:rsidR="009138C3" w:rsidRDefault="009138C3" w:rsidP="009177D6">
      <w:pPr>
        <w:pStyle w:val="NormalWeb"/>
        <w:rPr>
          <w:rStyle w:val="Strong"/>
          <w:rFonts w:ascii="Arial" w:hAnsi="Arial" w:cs="Arial"/>
          <w:sz w:val="22"/>
          <w:szCs w:val="22"/>
        </w:rPr>
      </w:pPr>
      <w:r w:rsidRPr="009177D6">
        <w:rPr>
          <w:rStyle w:val="Strong"/>
          <w:rFonts w:ascii="Arial" w:hAnsi="Arial" w:cs="Arial"/>
          <w:sz w:val="22"/>
          <w:szCs w:val="22"/>
        </w:rPr>
        <w:t>Art. 3 – Enti promotori</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 xml:space="preserve">Il Progetto-Concorso Nazionale </w:t>
      </w:r>
      <w:r w:rsidRPr="009177D6">
        <w:rPr>
          <w:rStyle w:val="Emphasis"/>
          <w:rFonts w:ascii="Arial" w:hAnsi="Arial" w:cs="Arial"/>
          <w:sz w:val="22"/>
          <w:szCs w:val="22"/>
        </w:rPr>
        <w:t>Articolo 9 della Costituzione. Cittadinanza attiva per la cultura, la ricerca, il paesaggio e il patrimonio storico e artistico</w:t>
      </w:r>
      <w:r w:rsidRPr="009177D6">
        <w:rPr>
          <w:rFonts w:ascii="Arial" w:hAnsi="Arial" w:cs="Arial"/>
          <w:sz w:val="22"/>
          <w:szCs w:val="22"/>
        </w:rPr>
        <w:t xml:space="preserve"> è promosso dalla Direzione Generale per gli Ordinamenti Scolastici e per l’Autonomia Scolastica del Ministero dell’Istruzione, dell’Università e della Ricerca, e da Fondazione Benetton Studi Ricerche, con la collaborazione della Direzione Generale per </w:t>
      </w:r>
      <w:smartTag w:uri="urn:schemas-microsoft-com:office:smarttags" w:element="PersonName">
        <w:smartTagPr>
          <w:attr w:name="ProductID" w:val="la Valorizzazione"/>
        </w:smartTagPr>
        <w:r w:rsidRPr="009177D6">
          <w:rPr>
            <w:rFonts w:ascii="Arial" w:hAnsi="Arial" w:cs="Arial"/>
            <w:sz w:val="22"/>
            <w:szCs w:val="22"/>
          </w:rPr>
          <w:t>la Valorizzazione</w:t>
        </w:r>
      </w:smartTag>
      <w:r w:rsidRPr="009177D6">
        <w:rPr>
          <w:rFonts w:ascii="Arial" w:hAnsi="Arial" w:cs="Arial"/>
          <w:sz w:val="22"/>
          <w:szCs w:val="22"/>
        </w:rPr>
        <w:t xml:space="preserve"> del Patrimonio Culturale, Servizio II-Centro per i Servizi Educativi del Museo e del Territorio, del Ministero per i Beni e le Attività Culturali.</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4 – Comitato organizzatore, Giuria</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Per la realizzazione del Progetto-Concorso sono costituiti un Comitato organizzatore e una Giuria. Il Comitato organizzatore è composto da rappresentanti di ogni soggetto promotore. Tutti i lavori pervenuti saranno valutati da una Giuria composta da cinque membri scelti dai soggetti promotori.</w:t>
      </w:r>
    </w:p>
    <w:p w:rsidR="009138C3" w:rsidRDefault="009138C3" w:rsidP="009177D6">
      <w:pPr>
        <w:pStyle w:val="NormalWeb"/>
        <w:jc w:val="both"/>
        <w:rPr>
          <w:rStyle w:val="Strong"/>
          <w:rFonts w:ascii="Arial" w:hAnsi="Arial" w:cs="Arial"/>
          <w:sz w:val="22"/>
          <w:szCs w:val="22"/>
        </w:rPr>
      </w:pP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5 – Sito internet</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 xml:space="preserve">Per supportare tutte le fasi dell’iniziativa è stato realizzato il sito internet: </w:t>
      </w:r>
      <w:hyperlink r:id="rId8" w:history="1">
        <w:r w:rsidRPr="009177D6">
          <w:rPr>
            <w:rStyle w:val="Hyperlink"/>
            <w:rFonts w:ascii="Arial" w:hAnsi="Arial" w:cs="Arial"/>
            <w:sz w:val="22"/>
            <w:szCs w:val="22"/>
          </w:rPr>
          <w:t>www.articolo9dellacostituzione.it</w:t>
        </w:r>
      </w:hyperlink>
      <w:r w:rsidRPr="009177D6">
        <w:rPr>
          <w:rFonts w:ascii="Arial" w:hAnsi="Arial" w:cs="Arial"/>
          <w:sz w:val="22"/>
          <w:szCs w:val="22"/>
        </w:rPr>
        <w:t>. Nel portale web le classi iscritte al Progetto potranno trovare, oltre alle registrazioni delle conferenze, una sezione dedicata con materiali riservati per l’approfondimento in classe delle tematiche trattate. Il sito internet dell’iniziativa si configura anche come un luogo di incontro e discussione dei partecipanti.</w:t>
      </w:r>
    </w:p>
    <w:p w:rsidR="009138C3" w:rsidRDefault="009138C3" w:rsidP="009177D6">
      <w:pPr>
        <w:pStyle w:val="NormalWeb"/>
        <w:jc w:val="both"/>
        <w:rPr>
          <w:rFonts w:ascii="Arial" w:hAnsi="Arial" w:cs="Arial"/>
          <w:sz w:val="22"/>
          <w:szCs w:val="22"/>
        </w:rPr>
      </w:pPr>
      <w:r w:rsidRPr="009177D6">
        <w:rPr>
          <w:rStyle w:val="Strong"/>
          <w:rFonts w:ascii="Arial" w:hAnsi="Arial" w:cs="Arial"/>
          <w:sz w:val="22"/>
          <w:szCs w:val="22"/>
        </w:rPr>
        <w:t>Art. 6 – Materiali informativi</w:t>
      </w:r>
      <w:r w:rsidRPr="009177D6">
        <w:rPr>
          <w:rFonts w:ascii="Arial" w:hAnsi="Arial" w:cs="Arial"/>
          <w:sz w:val="22"/>
          <w:szCs w:val="22"/>
        </w:rPr>
        <w:t xml:space="preserve"> </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Alle classi iscritte sarà inviata una cartella contenente alcuni materiali supplementari utili per la partecipazione al Progetto-Concorso, oltre alle istruzioni su come accedere ai contenuti riservati presenti nel sito internet.</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7 – Incontri seminariali</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 xml:space="preserve">Dalla fine del mese di settembre 2012 fino a gennaio 2013 saranno organizzati degli incontri seminariali di formazione per gli studenti. Le lezioni-conferenze si terranno in varie sedi del territorio nazionale scelte per il loro valore di testimonianza del patrimonio culturale italiano. Vista la ridotta capienza delle sale la presenza sarà possibile solo a un numero ristretto di classi partecipanti. Per partecipare dovrà essere compilato online l’apposito </w:t>
      </w:r>
      <w:r w:rsidRPr="009177D6">
        <w:rPr>
          <w:rStyle w:val="Emphasis"/>
          <w:rFonts w:ascii="Arial" w:hAnsi="Arial" w:cs="Arial"/>
          <w:sz w:val="22"/>
          <w:szCs w:val="22"/>
        </w:rPr>
        <w:t>Modulo richiesta iscrizione incontri</w:t>
      </w:r>
      <w:r w:rsidRPr="009177D6">
        <w:rPr>
          <w:rFonts w:ascii="Arial" w:hAnsi="Arial" w:cs="Arial"/>
          <w:sz w:val="22"/>
          <w:szCs w:val="22"/>
        </w:rPr>
        <w:t xml:space="preserve">. L’iscrizione agli incontri si aprirà il 25 agosto 2012 e verrà chiusa al momento dell’esaurimento dei posti disponibili. L’elenco delle classi ammesse sarà reso noto sul sito dell’iniziativa. Tutte le spese che le classi dovranno sostenere per partecipare agli incontri saranno a carico della scuola. Le classi che non rientreranno nei posti disponibili potranno assistere all’incontro via streaming nel sito internet </w:t>
      </w:r>
      <w:hyperlink r:id="rId9" w:history="1">
        <w:r w:rsidRPr="009177D6">
          <w:rPr>
            <w:rStyle w:val="Hyperlink"/>
            <w:rFonts w:ascii="Arial" w:hAnsi="Arial" w:cs="Arial"/>
            <w:sz w:val="22"/>
            <w:szCs w:val="22"/>
          </w:rPr>
          <w:t>www.articolo9dellacostituzione.it</w:t>
        </w:r>
      </w:hyperlink>
      <w:r w:rsidRPr="009177D6">
        <w:rPr>
          <w:rFonts w:ascii="Arial" w:hAnsi="Arial" w:cs="Arial"/>
          <w:sz w:val="22"/>
          <w:szCs w:val="22"/>
        </w:rPr>
        <w:t>.</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8 - Attività di approfondimento</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Alle lezioni-conferenze seguiranno visite in alcuni luoghi della cultura italiana. Le visite saranno curate dai servizi educativi del M</w:t>
      </w:r>
      <w:r w:rsidRPr="009177D6">
        <w:rPr>
          <w:rStyle w:val="Emphasis"/>
          <w:rFonts w:ascii="Arial" w:hAnsi="Arial" w:cs="Arial"/>
          <w:sz w:val="22"/>
          <w:szCs w:val="22"/>
        </w:rPr>
        <w:t>i</w:t>
      </w:r>
      <w:r w:rsidRPr="009177D6">
        <w:rPr>
          <w:rFonts w:ascii="Arial" w:hAnsi="Arial" w:cs="Arial"/>
          <w:sz w:val="22"/>
          <w:szCs w:val="22"/>
        </w:rPr>
        <w:t>BAC. Questo momento di approfondimento riprenderà i contenuti proposti nelle lezioni, declinandoli concretamente grazie a percorsi museali o attività di approfondimento funzionali alla comprensione (quali l’importanza di un archivio, le modalità di conservazione dei documenti sottoposti a tutela, i vincoli conservativi di un bene che ne possono limitare la fruizione, l’analisi del concetto di bene culturale, la funzionalità di una particolare esposizione museale, la possibilità di interpretare un’opera anche dal punto di vista del suo valore di documento ecc.).</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9 – Contenuti degli elaborati multimediali</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Gli approfondimenti culturali, le conoscenze acquisite durante gli incontri e le ricerche personali serviranno agli studenti per realizzare un prodotto multimediale originale, della durata massima di cinque minuti, nel quale analizzeranno, con uno sguardo da cittadini attivi, propositivi e consapevoli, l’attualità e l’importanza dell’articolo 9 della Costituzione per il progresso e per il benessere individuale e collettivo. I lavori devono essere opera esclusiva dagli studenti che potranno avvalersi del supporto dei loro insegnanti.</w:t>
      </w:r>
    </w:p>
    <w:p w:rsidR="009138C3" w:rsidRDefault="009138C3" w:rsidP="009177D6">
      <w:pPr>
        <w:pStyle w:val="NormalWeb"/>
        <w:jc w:val="both"/>
        <w:rPr>
          <w:rStyle w:val="Strong"/>
          <w:rFonts w:ascii="Arial" w:hAnsi="Arial" w:cs="Arial"/>
          <w:sz w:val="22"/>
          <w:szCs w:val="22"/>
        </w:rPr>
      </w:pPr>
    </w:p>
    <w:p w:rsidR="009138C3" w:rsidRPr="009177D6" w:rsidRDefault="009138C3" w:rsidP="009177D6">
      <w:pPr>
        <w:pStyle w:val="NormalWeb"/>
        <w:jc w:val="both"/>
        <w:rPr>
          <w:rFonts w:ascii="Arial" w:hAnsi="Arial" w:cs="Arial"/>
          <w:sz w:val="22"/>
          <w:szCs w:val="22"/>
        </w:rPr>
      </w:pPr>
      <w:r w:rsidRPr="009177D6">
        <w:rPr>
          <w:rStyle w:val="Strong"/>
          <w:rFonts w:ascii="Arial" w:hAnsi="Arial" w:cs="Arial"/>
          <w:sz w:val="22"/>
          <w:szCs w:val="22"/>
        </w:rPr>
        <w:t>Art. 10 – Consegna degli elaborati multimediali</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 xml:space="preserve">I contributi digitali, con durata non superiore a cinque minuti (di qualunque genere e con formato video standard compatibile windows/mac, preferibilmente in formati Full HD 1080 p25) dovranno essere inviati, sull’apposito supporto ottico contenuto nel materiale informativo ricevuto al momento dell’iscrizione, per posta raccomandata, con ricevuta di ritorno, entro e non oltre il 30 aprile 2012, al seguente indirizzo: MIUR – Segreteria della Direzione Generale per gli Ordinamenti Scolastici e per l’Autonomia Scolastica – Viale Trastevere, 76/A – 00153 Roma – segnalando sulla busta la dicitura </w:t>
      </w:r>
      <w:r w:rsidRPr="009177D6">
        <w:rPr>
          <w:rStyle w:val="Emphasis"/>
          <w:rFonts w:ascii="Arial" w:hAnsi="Arial" w:cs="Arial"/>
          <w:sz w:val="22"/>
          <w:szCs w:val="22"/>
        </w:rPr>
        <w:t>“Progetto e Concorso nazionale Articolo 9 della Costituzione. Cittadinanza attiva per la cultura, la ricerca, il paesaggio e il patrimonio storico e artistico”</w:t>
      </w:r>
      <w:r w:rsidRPr="009177D6">
        <w:rPr>
          <w:rFonts w:ascii="Arial" w:hAnsi="Arial" w:cs="Arial"/>
          <w:sz w:val="22"/>
          <w:szCs w:val="22"/>
        </w:rPr>
        <w:t xml:space="preserve">. Insieme all’elaborato dovrà pervenire, pena l’esclusione dal Concorso, il </w:t>
      </w:r>
      <w:r w:rsidRPr="009177D6">
        <w:rPr>
          <w:rStyle w:val="Emphasis"/>
          <w:rFonts w:ascii="Arial" w:hAnsi="Arial" w:cs="Arial"/>
          <w:sz w:val="22"/>
          <w:szCs w:val="22"/>
        </w:rPr>
        <w:t>Modulo di consegna elaborato</w:t>
      </w:r>
      <w:r w:rsidRPr="009177D6">
        <w:rPr>
          <w:rFonts w:ascii="Arial" w:hAnsi="Arial" w:cs="Arial"/>
          <w:sz w:val="22"/>
          <w:szCs w:val="22"/>
        </w:rPr>
        <w:t xml:space="preserve">, compilato in tutte le sue parti, scaricabile online sul sito </w:t>
      </w:r>
      <w:hyperlink r:id="rId10" w:history="1">
        <w:r w:rsidRPr="009177D6">
          <w:rPr>
            <w:rStyle w:val="Hyperlink"/>
            <w:rFonts w:ascii="Arial" w:hAnsi="Arial" w:cs="Arial"/>
            <w:sz w:val="22"/>
            <w:szCs w:val="22"/>
          </w:rPr>
          <w:t>www.articolo9dellacostituzione.it</w:t>
        </w:r>
      </w:hyperlink>
      <w:r w:rsidRPr="009177D6">
        <w:rPr>
          <w:rFonts w:ascii="Arial" w:hAnsi="Arial" w:cs="Arial"/>
          <w:sz w:val="22"/>
          <w:szCs w:val="22"/>
        </w:rPr>
        <w:t>. Le opere inviate non saranno restituite.</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 xml:space="preserve">Art. 11 – Limitazioni concernenti l’inserimento di materiali </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Le immagini, i video e qualsiasi altro materiale utilizzato per la realizzazione degli elaborati non devono violare il diritto di autore che altri possano vantare sul medesimo materiale né alcun altro diritto (il diritto all’immagine, il diritto alla riservatezza ecc.). Non è comunque ammesso l’uso di immagini o termini offensivi o sconvenienti.</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12 – Cessione dei diritti di proprietà intellettuale</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Tutto il materiale inviato per la partecipazione al Progetto-Concorso verrà conservato dal Ministero dell’Istruzione, dell’Università e della Ricerca e diventerà proprietà dello stesso, il quale sarà da quel momento libero di utilizzare il suddetto materiale, a prescindere dal fatto che il partecipante venga selezionato o meno come vincitore.</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13 – Individuazione dei vincitori e Premiazione</w:t>
      </w:r>
    </w:p>
    <w:p w:rsidR="009138C3" w:rsidRPr="009177D6" w:rsidRDefault="009138C3" w:rsidP="009177D6">
      <w:pPr>
        <w:pStyle w:val="NormalWeb"/>
        <w:jc w:val="both"/>
        <w:rPr>
          <w:rFonts w:ascii="Arial" w:hAnsi="Arial" w:cs="Arial"/>
          <w:sz w:val="22"/>
          <w:szCs w:val="22"/>
        </w:rPr>
      </w:pPr>
      <w:smartTag w:uri="urn:schemas-microsoft-com:office:smarttags" w:element="PersonName">
        <w:smartTagPr>
          <w:attr w:name="ProductID" w:val="La Giuria"/>
        </w:smartTagPr>
        <w:r w:rsidRPr="009177D6">
          <w:rPr>
            <w:rFonts w:ascii="Arial" w:hAnsi="Arial" w:cs="Arial"/>
            <w:sz w:val="22"/>
            <w:szCs w:val="22"/>
          </w:rPr>
          <w:t>La Giuria</w:t>
        </w:r>
      </w:smartTag>
      <w:r w:rsidRPr="009177D6">
        <w:rPr>
          <w:rFonts w:ascii="Arial" w:hAnsi="Arial" w:cs="Arial"/>
          <w:sz w:val="22"/>
          <w:szCs w:val="22"/>
        </w:rPr>
        <w:t xml:space="preserve"> valuterà con proprio giudizio insindacabile gli elaborati pervenuti e selezionerà i tre lavori vincitori. La premiazione delle classi vincitrici si terrà a Roma alla presenza di una delegazione delle classi stesse, entro la conclusione dell’anno scolastico 2012/2013. Agli insegnanti referenti delle classi vincitrici saranno forniti degli attestati di partecipazione e saranno comunicati il luogo, il giorno e l’ora della premiazione.</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14 – Informazioni</w:t>
      </w: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Tutta la documentazione, compresa la modulistica, e le informazioni riguardante il Progetto-Concorso saranno pubblicate sul sito web dell’iniziativa: www.articolo9dellacostituzione.it.</w:t>
      </w:r>
    </w:p>
    <w:p w:rsidR="009138C3" w:rsidRDefault="009138C3" w:rsidP="009177D6">
      <w:pPr>
        <w:pStyle w:val="NormalWeb"/>
        <w:jc w:val="both"/>
        <w:rPr>
          <w:rStyle w:val="Strong"/>
          <w:rFonts w:ascii="Arial" w:hAnsi="Arial" w:cs="Arial"/>
          <w:sz w:val="22"/>
          <w:szCs w:val="22"/>
        </w:rPr>
      </w:pPr>
      <w:r w:rsidRPr="009177D6">
        <w:rPr>
          <w:rStyle w:val="Strong"/>
          <w:rFonts w:ascii="Arial" w:hAnsi="Arial" w:cs="Arial"/>
          <w:sz w:val="22"/>
          <w:szCs w:val="22"/>
        </w:rPr>
        <w:t>Art. 15 – Privacy</w:t>
      </w:r>
    </w:p>
    <w:p w:rsidR="009138C3" w:rsidRDefault="009138C3" w:rsidP="009177D6">
      <w:pPr>
        <w:pStyle w:val="NormalWeb"/>
        <w:jc w:val="both"/>
        <w:rPr>
          <w:rFonts w:ascii="Arial" w:hAnsi="Arial" w:cs="Arial"/>
          <w:sz w:val="22"/>
          <w:szCs w:val="22"/>
        </w:rPr>
      </w:pPr>
      <w:r w:rsidRPr="009177D6">
        <w:rPr>
          <w:rFonts w:ascii="Arial" w:hAnsi="Arial" w:cs="Arial"/>
          <w:sz w:val="22"/>
          <w:szCs w:val="22"/>
        </w:rPr>
        <w:t xml:space="preserve">I dati personali relativi ai partecipanti saranno trattati dai Soggetti Promotori (titolari del trattamento) al solo fine di consentire la partecipazione al Progetto-Concorso e l’adempimento delle attività a esso connesse, come sopra evidenziate. I dati potranno essere trattati sia in formato cartaceo che elettronico. Il conferimento dei dati è obbligatorio per tutto quanto è richiesto al fine </w:t>
      </w:r>
    </w:p>
    <w:p w:rsidR="009138C3" w:rsidRDefault="009138C3" w:rsidP="009177D6">
      <w:pPr>
        <w:pStyle w:val="NormalWeb"/>
        <w:jc w:val="both"/>
        <w:rPr>
          <w:rFonts w:ascii="Arial" w:hAnsi="Arial" w:cs="Arial"/>
          <w:sz w:val="22"/>
          <w:szCs w:val="22"/>
        </w:rPr>
      </w:pPr>
    </w:p>
    <w:p w:rsidR="009138C3" w:rsidRPr="009177D6" w:rsidRDefault="009138C3" w:rsidP="009177D6">
      <w:pPr>
        <w:pStyle w:val="NormalWeb"/>
        <w:jc w:val="both"/>
        <w:rPr>
          <w:rFonts w:ascii="Arial" w:hAnsi="Arial" w:cs="Arial"/>
          <w:sz w:val="22"/>
          <w:szCs w:val="22"/>
        </w:rPr>
      </w:pPr>
      <w:r w:rsidRPr="009177D6">
        <w:rPr>
          <w:rFonts w:ascii="Arial" w:hAnsi="Arial" w:cs="Arial"/>
          <w:sz w:val="22"/>
          <w:szCs w:val="22"/>
        </w:rPr>
        <w:t>della partecipazione al Progetto-Concorso e, pertanto, l’eventuale rifiuto a fornirli o al successivo trattamento, potrà determinare l’impossibilità di partecipare al Progetto-Concorso stesso, nonché, per l’organizzazione, di svolgere tutte le attività connesse. I dati forniti, ai sensi di quanto sopra specificato, potranno essere oggetto di diffusione. I dati forniti verranno trattati  per l’intera durata del Progetto-Concorso e anche successivamente per l’espletamento di tutte le attività previste dal presente regolamento. Il partecipante potrà esercitare i diritti previsti all’art. 7 del D.lgs. 196/2003.</w:t>
      </w:r>
    </w:p>
    <w:p w:rsidR="009138C3" w:rsidRPr="00EE0E1B" w:rsidRDefault="009138C3" w:rsidP="009177D6">
      <w:pPr>
        <w:jc w:val="both"/>
        <w:rPr>
          <w:rFonts w:ascii="Arial" w:hAnsi="Arial" w:cs="Arial"/>
        </w:rPr>
      </w:pPr>
    </w:p>
    <w:p w:rsidR="009138C3" w:rsidRPr="00EE0E1B" w:rsidRDefault="009138C3" w:rsidP="009177D6">
      <w:pPr>
        <w:spacing w:after="0" w:line="240" w:lineRule="auto"/>
        <w:jc w:val="both"/>
        <w:rPr>
          <w:rFonts w:ascii="Arial" w:hAnsi="Arial" w:cs="Arial"/>
          <w:b/>
        </w:rPr>
      </w:pPr>
    </w:p>
    <w:sectPr w:rsidR="009138C3" w:rsidRPr="00EE0E1B" w:rsidSect="00247D18">
      <w:headerReference w:type="default" r:id="rId11"/>
      <w:footerReference w:type="default" r:id="rId12"/>
      <w:pgSz w:w="11900" w:h="16840"/>
      <w:pgMar w:top="567" w:right="1134" w:bottom="567" w:left="1134" w:header="720" w:footer="57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C3" w:rsidRDefault="009138C3" w:rsidP="00753712">
      <w:r>
        <w:separator/>
      </w:r>
    </w:p>
  </w:endnote>
  <w:endnote w:type="continuationSeparator" w:id="1">
    <w:p w:rsidR="009138C3" w:rsidRDefault="009138C3" w:rsidP="00753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C3" w:rsidRDefault="009138C3">
    <w:pPr>
      <w:pStyle w:val="Footer"/>
    </w:pPr>
    <w:r w:rsidRPr="00E506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8" type="#_x0000_t75" style="width:515.25pt;height: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C3" w:rsidRDefault="009138C3" w:rsidP="00753712">
      <w:r>
        <w:separator/>
      </w:r>
    </w:p>
  </w:footnote>
  <w:footnote w:type="continuationSeparator" w:id="1">
    <w:p w:rsidR="009138C3" w:rsidRDefault="009138C3" w:rsidP="0075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C3" w:rsidRDefault="009138C3">
    <w:pPr>
      <w:pStyle w:val="Header"/>
    </w:pPr>
    <w:r w:rsidRPr="00E506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15.25pt;height:6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A61"/>
    <w:multiLevelType w:val="multilevel"/>
    <w:tmpl w:val="8276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E23F7"/>
    <w:multiLevelType w:val="multilevel"/>
    <w:tmpl w:val="05A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61AF4"/>
    <w:multiLevelType w:val="hybridMultilevel"/>
    <w:tmpl w:val="8550D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660"/>
    <w:rsid w:val="00010211"/>
    <w:rsid w:val="0004728D"/>
    <w:rsid w:val="00076BF4"/>
    <w:rsid w:val="000816ED"/>
    <w:rsid w:val="000E3C1D"/>
    <w:rsid w:val="000F7D4D"/>
    <w:rsid w:val="00107E31"/>
    <w:rsid w:val="001A6DD1"/>
    <w:rsid w:val="00247510"/>
    <w:rsid w:val="00247D18"/>
    <w:rsid w:val="0031712C"/>
    <w:rsid w:val="003354BC"/>
    <w:rsid w:val="004904A7"/>
    <w:rsid w:val="0053397E"/>
    <w:rsid w:val="00564A51"/>
    <w:rsid w:val="005B4A7B"/>
    <w:rsid w:val="00602660"/>
    <w:rsid w:val="00680FF6"/>
    <w:rsid w:val="006A6E35"/>
    <w:rsid w:val="006E0B95"/>
    <w:rsid w:val="006E60EF"/>
    <w:rsid w:val="006F5751"/>
    <w:rsid w:val="00734D00"/>
    <w:rsid w:val="00753712"/>
    <w:rsid w:val="007A5AE1"/>
    <w:rsid w:val="007C2CE0"/>
    <w:rsid w:val="00810553"/>
    <w:rsid w:val="00813FEC"/>
    <w:rsid w:val="00910DC4"/>
    <w:rsid w:val="009138C3"/>
    <w:rsid w:val="009177D6"/>
    <w:rsid w:val="00954823"/>
    <w:rsid w:val="009C4F7D"/>
    <w:rsid w:val="009C6C18"/>
    <w:rsid w:val="00A33820"/>
    <w:rsid w:val="00A7382A"/>
    <w:rsid w:val="00A854BA"/>
    <w:rsid w:val="00AA3CF9"/>
    <w:rsid w:val="00AC2AC6"/>
    <w:rsid w:val="00B61919"/>
    <w:rsid w:val="00BE37DA"/>
    <w:rsid w:val="00C52A18"/>
    <w:rsid w:val="00C97E93"/>
    <w:rsid w:val="00CE47BB"/>
    <w:rsid w:val="00D31F15"/>
    <w:rsid w:val="00DB7F77"/>
    <w:rsid w:val="00E05986"/>
    <w:rsid w:val="00E17341"/>
    <w:rsid w:val="00E5060B"/>
    <w:rsid w:val="00E611CF"/>
    <w:rsid w:val="00E77973"/>
    <w:rsid w:val="00EB0FE7"/>
    <w:rsid w:val="00EE0E1B"/>
    <w:rsid w:val="00FB37E4"/>
    <w:rsid w:val="00FD2DAE"/>
    <w:rsid w:val="00FF6E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93"/>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rsid w:val="00EC6D83"/>
    <w:rPr>
      <w:rFonts w:ascii="Times New Roman" w:hAnsi="Times New Roman"/>
      <w:sz w:val="0"/>
      <w:szCs w:val="0"/>
      <w:lang w:eastAsia="en-US"/>
    </w:rPr>
  </w:style>
  <w:style w:type="paragraph" w:styleId="Header">
    <w:name w:val="header"/>
    <w:basedOn w:val="Normal"/>
    <w:link w:val="HeaderChar"/>
    <w:uiPriority w:val="99"/>
    <w:rsid w:val="00753712"/>
    <w:pPr>
      <w:tabs>
        <w:tab w:val="center" w:pos="4819"/>
        <w:tab w:val="right" w:pos="9638"/>
      </w:tabs>
      <w:spacing w:after="0" w:line="240" w:lineRule="auto"/>
    </w:pPr>
    <w:rPr>
      <w:rFonts w:ascii="Cambria" w:hAnsi="Cambria"/>
      <w:sz w:val="24"/>
      <w:szCs w:val="24"/>
      <w:lang w:eastAsia="it-IT"/>
    </w:rPr>
  </w:style>
  <w:style w:type="character" w:customStyle="1" w:styleId="HeaderChar">
    <w:name w:val="Header Char"/>
    <w:basedOn w:val="DefaultParagraphFont"/>
    <w:link w:val="Header"/>
    <w:uiPriority w:val="99"/>
    <w:locked/>
    <w:rsid w:val="00753712"/>
    <w:rPr>
      <w:sz w:val="24"/>
    </w:rPr>
  </w:style>
  <w:style w:type="paragraph" w:styleId="Footer">
    <w:name w:val="footer"/>
    <w:basedOn w:val="Normal"/>
    <w:link w:val="FooterChar"/>
    <w:uiPriority w:val="99"/>
    <w:rsid w:val="00753712"/>
    <w:pPr>
      <w:tabs>
        <w:tab w:val="center" w:pos="4819"/>
        <w:tab w:val="right" w:pos="9638"/>
      </w:tabs>
      <w:spacing w:after="0" w:line="240" w:lineRule="auto"/>
    </w:pPr>
    <w:rPr>
      <w:rFonts w:ascii="Cambria" w:hAnsi="Cambria"/>
      <w:sz w:val="24"/>
      <w:szCs w:val="24"/>
      <w:lang w:eastAsia="it-IT"/>
    </w:rPr>
  </w:style>
  <w:style w:type="character" w:customStyle="1" w:styleId="FooterChar">
    <w:name w:val="Footer Char"/>
    <w:basedOn w:val="DefaultParagraphFont"/>
    <w:link w:val="Footer"/>
    <w:uiPriority w:val="99"/>
    <w:locked/>
    <w:rsid w:val="00753712"/>
    <w:rPr>
      <w:sz w:val="24"/>
    </w:rPr>
  </w:style>
  <w:style w:type="character" w:styleId="Hyperlink">
    <w:name w:val="Hyperlink"/>
    <w:basedOn w:val="DefaultParagraphFont"/>
    <w:uiPriority w:val="99"/>
    <w:rsid w:val="00C97E93"/>
    <w:rPr>
      <w:rFonts w:ascii="Times New Roman" w:hAnsi="Times New Roman" w:cs="Times New Roman"/>
      <w:color w:val="0000FF"/>
      <w:u w:val="single"/>
    </w:rPr>
  </w:style>
  <w:style w:type="paragraph" w:styleId="BodyText">
    <w:name w:val="Body Text"/>
    <w:basedOn w:val="Normal"/>
    <w:link w:val="BodyTextChar"/>
    <w:uiPriority w:val="99"/>
    <w:rsid w:val="00DB7F77"/>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locked/>
    <w:rsid w:val="00DB7F77"/>
    <w:rPr>
      <w:rFonts w:ascii="Arial" w:hAnsi="Arial" w:cs="Arial"/>
      <w:lang w:eastAsia="en-US"/>
    </w:rPr>
  </w:style>
  <w:style w:type="paragraph" w:styleId="NormalWeb">
    <w:name w:val="Normal (Web)"/>
    <w:basedOn w:val="Normal"/>
    <w:uiPriority w:val="99"/>
    <w:rsid w:val="00EE0E1B"/>
    <w:pPr>
      <w:spacing w:before="100" w:beforeAutospacing="1" w:after="100" w:afterAutospacing="1" w:line="240" w:lineRule="auto"/>
    </w:pPr>
    <w:rPr>
      <w:rFonts w:ascii="Times New Roman" w:hAnsi="Times New Roman"/>
      <w:sz w:val="24"/>
      <w:szCs w:val="24"/>
      <w:lang w:eastAsia="it-IT"/>
    </w:rPr>
  </w:style>
  <w:style w:type="character" w:styleId="Emphasis">
    <w:name w:val="Emphasis"/>
    <w:basedOn w:val="DefaultParagraphFont"/>
    <w:uiPriority w:val="99"/>
    <w:qFormat/>
    <w:rsid w:val="00EE0E1B"/>
    <w:rPr>
      <w:rFonts w:cs="Times New Roman"/>
      <w:i/>
      <w:iCs/>
    </w:rPr>
  </w:style>
  <w:style w:type="character" w:customStyle="1" w:styleId="lastitem">
    <w:name w:val="lastitem"/>
    <w:basedOn w:val="DefaultParagraphFont"/>
    <w:uiPriority w:val="99"/>
    <w:rsid w:val="00EE0E1B"/>
    <w:rPr>
      <w:rFonts w:cs="Times New Roman"/>
    </w:rPr>
  </w:style>
  <w:style w:type="character" w:styleId="Strong">
    <w:name w:val="Strong"/>
    <w:basedOn w:val="DefaultParagraphFont"/>
    <w:uiPriority w:val="99"/>
    <w:qFormat/>
    <w:rsid w:val="003354BC"/>
    <w:rPr>
      <w:rFonts w:cs="Times New Roman"/>
      <w:b/>
      <w:bCs/>
    </w:rPr>
  </w:style>
</w:styles>
</file>

<file path=word/webSettings.xml><?xml version="1.0" encoding="utf-8"?>
<w:webSettings xmlns:r="http://schemas.openxmlformats.org/officeDocument/2006/relationships" xmlns:w="http://schemas.openxmlformats.org/wordprocessingml/2006/main">
  <w:divs>
    <w:div w:id="148255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colo9dellacostit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colo9dellacostitu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ticolo9dellacostituzione.it/" TargetMode="External"/><Relationship Id="rId4" Type="http://schemas.openxmlformats.org/officeDocument/2006/relationships/webSettings" Target="webSettings.xml"/><Relationship Id="rId9" Type="http://schemas.openxmlformats.org/officeDocument/2006/relationships/hyperlink" Target="http://www.articolo9dellacostitu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1449</Words>
  <Characters>8262</Characters>
  <Application>Microsoft Office Outlook</Application>
  <DocSecurity>0</DocSecurity>
  <Lines>0</Lines>
  <Paragraphs>0</Paragraphs>
  <ScaleCrop>false</ScaleCrop>
  <Company>FBSR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Silvia Cacco</dc:creator>
  <cp:keywords/>
  <dc:description/>
  <cp:lastModifiedBy>M.I.U.R.</cp:lastModifiedBy>
  <cp:revision>2</cp:revision>
  <cp:lastPrinted>2012-07-02T11:40:00Z</cp:lastPrinted>
  <dcterms:created xsi:type="dcterms:W3CDTF">2012-08-29T18:43:00Z</dcterms:created>
  <dcterms:modified xsi:type="dcterms:W3CDTF">2012-08-29T18:43:00Z</dcterms:modified>
</cp:coreProperties>
</file>